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C60" w:rsidRDefault="00D47E93" w:rsidP="00D47E93">
      <w:pPr>
        <w:spacing w:after="0" w:line="240" w:lineRule="auto"/>
        <w:outlineLvl w:val="0"/>
        <w:rPr>
          <w:rFonts w:eastAsia="Times New Roman"/>
          <w:b/>
          <w:bCs/>
          <w:kern w:val="36"/>
        </w:rPr>
      </w:pPr>
      <w:bookmarkStart w:id="0" w:name="_GoBack"/>
      <w:bookmarkEnd w:id="0"/>
      <w:r>
        <w:rPr>
          <w:rFonts w:eastAsia="Times New Roman"/>
          <w:b/>
          <w:bCs/>
          <w:kern w:val="36"/>
        </w:rPr>
        <w:tab/>
      </w:r>
      <w:r>
        <w:rPr>
          <w:rFonts w:eastAsia="Times New Roman"/>
          <w:b/>
          <w:bCs/>
          <w:kern w:val="36"/>
        </w:rPr>
        <w:tab/>
      </w:r>
    </w:p>
    <w:p w:rsidR="00FA7CFA" w:rsidRDefault="00FA7CFA" w:rsidP="00D47E93">
      <w:pPr>
        <w:spacing w:after="0" w:line="240" w:lineRule="auto"/>
        <w:outlineLvl w:val="0"/>
        <w:rPr>
          <w:rFonts w:eastAsia="Times New Roman"/>
          <w:b/>
          <w:bCs/>
          <w:kern w:val="36"/>
        </w:rPr>
      </w:pPr>
      <w:r>
        <w:rPr>
          <w:noProof/>
        </w:rPr>
        <mc:AlternateContent>
          <mc:Choice Requires="wps">
            <w:drawing>
              <wp:anchor distT="0" distB="0" distL="114300" distR="114300" simplePos="0" relativeHeight="251659264" behindDoc="0" locked="0" layoutInCell="1" allowOverlap="1" wp14:anchorId="07F0D077" wp14:editId="3C7A26A5">
                <wp:simplePos x="0" y="0"/>
                <wp:positionH relativeFrom="column">
                  <wp:posOffset>2316480</wp:posOffset>
                </wp:positionH>
                <wp:positionV relativeFrom="paragraph">
                  <wp:posOffset>0</wp:posOffset>
                </wp:positionV>
                <wp:extent cx="3802380" cy="777240"/>
                <wp:effectExtent l="0" t="0" r="26670" b="22860"/>
                <wp:wrapNone/>
                <wp:docPr id="6" name="Text Box 6"/>
                <wp:cNvGraphicFramePr/>
                <a:graphic xmlns:a="http://schemas.openxmlformats.org/drawingml/2006/main">
                  <a:graphicData uri="http://schemas.microsoft.com/office/word/2010/wordprocessingShape">
                    <wps:wsp>
                      <wps:cNvSpPr txBox="1"/>
                      <wps:spPr>
                        <a:xfrm>
                          <a:off x="0" y="0"/>
                          <a:ext cx="3802380" cy="7772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82C60" w:rsidRPr="009178BB" w:rsidRDefault="00682C60" w:rsidP="009178BB">
                            <w:pPr>
                              <w:spacing w:after="0"/>
                              <w:jc w:val="center"/>
                              <w:rPr>
                                <w:b/>
                                <w:i/>
                                <w:color w:val="0F243E" w:themeColor="text2" w:themeShade="80"/>
                                <w:sz w:val="23"/>
                                <w:szCs w:val="23"/>
                              </w:rPr>
                            </w:pPr>
                            <w:r w:rsidRPr="009178BB">
                              <w:rPr>
                                <w:b/>
                                <w:i/>
                                <w:color w:val="0F243E" w:themeColor="text2" w:themeShade="80"/>
                                <w:sz w:val="23"/>
                                <w:szCs w:val="23"/>
                              </w:rPr>
                              <w:t xml:space="preserve">A Conceptual Framework for Medicare Requirements </w:t>
                            </w:r>
                            <w:r>
                              <w:rPr>
                                <w:b/>
                                <w:i/>
                                <w:color w:val="0F243E" w:themeColor="text2" w:themeShade="80"/>
                                <w:sz w:val="23"/>
                                <w:szCs w:val="23"/>
                              </w:rPr>
                              <w:t>for</w:t>
                            </w:r>
                          </w:p>
                          <w:p w:rsidR="00682C60" w:rsidRPr="009178BB" w:rsidRDefault="00682C60" w:rsidP="009178BB">
                            <w:pPr>
                              <w:spacing w:after="0"/>
                              <w:jc w:val="center"/>
                              <w:rPr>
                                <w:b/>
                                <w:i/>
                                <w:color w:val="0F243E" w:themeColor="text2" w:themeShade="80"/>
                                <w:sz w:val="23"/>
                                <w:szCs w:val="23"/>
                              </w:rPr>
                            </w:pPr>
                            <w:r w:rsidRPr="009178BB">
                              <w:rPr>
                                <w:b/>
                                <w:i/>
                                <w:color w:val="0F243E" w:themeColor="text2" w:themeShade="80"/>
                                <w:sz w:val="23"/>
                                <w:szCs w:val="23"/>
                              </w:rPr>
                              <w:t xml:space="preserve">Quality Assessment and Performance Improvement </w:t>
                            </w:r>
                            <w:r>
                              <w:rPr>
                                <w:b/>
                                <w:i/>
                                <w:color w:val="0F243E" w:themeColor="text2" w:themeShade="80"/>
                                <w:sz w:val="23"/>
                                <w:szCs w:val="23"/>
                              </w:rPr>
                              <w:t>in</w:t>
                            </w:r>
                          </w:p>
                          <w:p w:rsidR="00682C60" w:rsidRPr="009178BB" w:rsidRDefault="00682C60" w:rsidP="009178BB">
                            <w:pPr>
                              <w:jc w:val="center"/>
                              <w:rPr>
                                <w:b/>
                                <w:i/>
                                <w:color w:val="0F243E" w:themeColor="text2" w:themeShade="80"/>
                                <w:sz w:val="23"/>
                                <w:szCs w:val="23"/>
                              </w:rPr>
                            </w:pPr>
                            <w:r w:rsidRPr="009178BB">
                              <w:rPr>
                                <w:b/>
                                <w:i/>
                                <w:color w:val="0F243E" w:themeColor="text2" w:themeShade="80"/>
                                <w:sz w:val="23"/>
                                <w:szCs w:val="23"/>
                              </w:rPr>
                              <w:t>Solid Organ Transplant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0D077" id="_x0000_t202" coordsize="21600,21600" o:spt="202" path="m,l,21600r21600,l21600,xe">
                <v:stroke joinstyle="miter"/>
                <v:path gradientshapeok="t" o:connecttype="rect"/>
              </v:shapetype>
              <v:shape id="Text Box 6" o:spid="_x0000_s1026" type="#_x0000_t202" style="position:absolute;margin-left:182.4pt;margin-top:0;width:299.4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" fillcolor="white [3201]" strokecolor="white [3212]" strokeweight=".5pt">
                <v:textbox>
                  <w:txbxContent>
                    <w:p w:rsidR="00682C60" w:rsidRPr="009178BB" w:rsidRDefault="00682C60" w:rsidP="009178BB">
                      <w:pPr>
                        <w:spacing w:after="0"/>
                        <w:jc w:val="center"/>
                        <w:rPr>
                          <w:b/>
                          <w:i/>
                          <w:color w:val="0F243E" w:themeColor="text2" w:themeShade="80"/>
                          <w:sz w:val="23"/>
                          <w:szCs w:val="23"/>
                        </w:rPr>
                      </w:pPr>
                      <w:r w:rsidRPr="009178BB">
                        <w:rPr>
                          <w:b/>
                          <w:i/>
                          <w:color w:val="0F243E" w:themeColor="text2" w:themeShade="80"/>
                          <w:sz w:val="23"/>
                          <w:szCs w:val="23"/>
                        </w:rPr>
                        <w:t xml:space="preserve">A Conceptual Framework for Medicare Requirements </w:t>
                      </w:r>
                      <w:r>
                        <w:rPr>
                          <w:b/>
                          <w:i/>
                          <w:color w:val="0F243E" w:themeColor="text2" w:themeShade="80"/>
                          <w:sz w:val="23"/>
                          <w:szCs w:val="23"/>
                        </w:rPr>
                        <w:t>for</w:t>
                      </w:r>
                    </w:p>
                    <w:p w:rsidR="00682C60" w:rsidRPr="009178BB" w:rsidRDefault="00682C60" w:rsidP="009178BB">
                      <w:pPr>
                        <w:spacing w:after="0"/>
                        <w:jc w:val="center"/>
                        <w:rPr>
                          <w:b/>
                          <w:i/>
                          <w:color w:val="0F243E" w:themeColor="text2" w:themeShade="80"/>
                          <w:sz w:val="23"/>
                          <w:szCs w:val="23"/>
                        </w:rPr>
                      </w:pPr>
                      <w:r w:rsidRPr="009178BB">
                        <w:rPr>
                          <w:b/>
                          <w:i/>
                          <w:color w:val="0F243E" w:themeColor="text2" w:themeShade="80"/>
                          <w:sz w:val="23"/>
                          <w:szCs w:val="23"/>
                        </w:rPr>
                        <w:t xml:space="preserve">Quality Assessment and Performance Improvement </w:t>
                      </w:r>
                      <w:r>
                        <w:rPr>
                          <w:b/>
                          <w:i/>
                          <w:color w:val="0F243E" w:themeColor="text2" w:themeShade="80"/>
                          <w:sz w:val="23"/>
                          <w:szCs w:val="23"/>
                        </w:rPr>
                        <w:t>in</w:t>
                      </w:r>
                    </w:p>
                    <w:p w:rsidR="00682C60" w:rsidRPr="009178BB" w:rsidRDefault="00682C60" w:rsidP="009178BB">
                      <w:pPr>
                        <w:jc w:val="center"/>
                        <w:rPr>
                          <w:b/>
                          <w:i/>
                          <w:color w:val="0F243E" w:themeColor="text2" w:themeShade="80"/>
                          <w:sz w:val="23"/>
                          <w:szCs w:val="23"/>
                        </w:rPr>
                      </w:pPr>
                      <w:r w:rsidRPr="009178BB">
                        <w:rPr>
                          <w:b/>
                          <w:i/>
                          <w:color w:val="0F243E" w:themeColor="text2" w:themeShade="80"/>
                          <w:sz w:val="23"/>
                          <w:szCs w:val="23"/>
                        </w:rPr>
                        <w:t>Solid Organ Transplant Programs</w:t>
                      </w:r>
                    </w:p>
                  </w:txbxContent>
                </v:textbox>
              </v:shape>
            </w:pict>
          </mc:Fallback>
        </mc:AlternateContent>
      </w:r>
      <w:r>
        <w:rPr>
          <w:rFonts w:eastAsia="Times New Roman"/>
          <w:b/>
          <w:bCs/>
          <w:noProof/>
          <w:kern w:val="36"/>
        </w:rPr>
        <w:drawing>
          <wp:inline distT="0" distB="0" distL="0" distR="0" wp14:anchorId="0D2383A7" wp14:editId="267E64DA">
            <wp:extent cx="1821180" cy="693514"/>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693514"/>
                    </a:xfrm>
                    <a:prstGeom prst="rect">
                      <a:avLst/>
                    </a:prstGeom>
                    <a:noFill/>
                    <a:ln>
                      <a:noFill/>
                    </a:ln>
                  </pic:spPr>
                </pic:pic>
              </a:graphicData>
            </a:graphic>
          </wp:inline>
        </w:drawing>
      </w:r>
    </w:p>
    <w:p w:rsidR="00FA7CFA" w:rsidRDefault="00FA7CFA" w:rsidP="00D47E93">
      <w:pPr>
        <w:spacing w:after="0" w:line="240" w:lineRule="auto"/>
        <w:outlineLvl w:val="0"/>
        <w:rPr>
          <w:rFonts w:eastAsia="Times New Roman"/>
          <w:b/>
          <w:bCs/>
          <w:kern w:val="36"/>
        </w:rPr>
      </w:pPr>
    </w:p>
    <w:p w:rsidR="00D47E93" w:rsidRDefault="00D47E93" w:rsidP="00D47E93">
      <w:pPr>
        <w:spacing w:after="0" w:line="240" w:lineRule="auto"/>
        <w:outlineLvl w:val="0"/>
        <w:rPr>
          <w:rFonts w:eastAsia="Times New Roman"/>
          <w:b/>
          <w:bCs/>
          <w:kern w:val="36"/>
        </w:rPr>
      </w:pPr>
      <w:r>
        <w:rPr>
          <w:noProof/>
          <w:sz w:val="20"/>
          <w:szCs w:val="20"/>
        </w:rPr>
        <w:drawing>
          <wp:inline distT="0" distB="0" distL="0" distR="0" wp14:anchorId="57740350" wp14:editId="18AFEF7A">
            <wp:extent cx="1905000" cy="99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9060"/>
                    </a:xfrm>
                    <a:prstGeom prst="rect">
                      <a:avLst/>
                    </a:prstGeom>
                    <a:noFill/>
                    <a:ln>
                      <a:noFill/>
                    </a:ln>
                  </pic:spPr>
                </pic:pic>
              </a:graphicData>
            </a:graphic>
          </wp:inline>
        </w:drawing>
      </w:r>
    </w:p>
    <w:p w:rsidR="00D47E93" w:rsidRDefault="00D47E93" w:rsidP="00D47E93">
      <w:pPr>
        <w:spacing w:after="0" w:line="240" w:lineRule="auto"/>
        <w:outlineLvl w:val="0"/>
        <w:rPr>
          <w:rFonts w:eastAsia="Times New Roman"/>
          <w:b/>
          <w:bCs/>
          <w:kern w:val="36"/>
        </w:rPr>
      </w:pPr>
    </w:p>
    <w:p w:rsidR="00426B8B" w:rsidRPr="009178BB" w:rsidRDefault="00426B8B" w:rsidP="00D47E93">
      <w:pPr>
        <w:spacing w:after="0" w:line="240" w:lineRule="auto"/>
        <w:outlineLvl w:val="0"/>
        <w:rPr>
          <w:rFonts w:eastAsia="Times New Roman"/>
          <w:b/>
          <w:bCs/>
          <w:color w:val="0F243E" w:themeColor="text2" w:themeShade="80"/>
          <w:kern w:val="36"/>
        </w:rPr>
      </w:pPr>
      <w:r w:rsidRPr="009178BB">
        <w:rPr>
          <w:rFonts w:eastAsia="Times New Roman"/>
          <w:b/>
          <w:bCs/>
          <w:color w:val="0F243E" w:themeColor="text2" w:themeShade="80"/>
          <w:kern w:val="36"/>
        </w:rPr>
        <w:t xml:space="preserve">Five </w:t>
      </w:r>
      <w:r w:rsidR="00B446EA" w:rsidRPr="009178BB">
        <w:rPr>
          <w:rFonts w:eastAsia="Times New Roman"/>
          <w:b/>
          <w:bCs/>
          <w:color w:val="0F243E" w:themeColor="text2" w:themeShade="80"/>
          <w:kern w:val="36"/>
        </w:rPr>
        <w:t>Aspects</w:t>
      </w:r>
    </w:p>
    <w:p w:rsidR="00FA7CFA" w:rsidRDefault="00B446EA" w:rsidP="009178BB">
      <w:pPr>
        <w:spacing w:line="240" w:lineRule="auto"/>
      </w:pPr>
      <w:r w:rsidRPr="009178BB">
        <w:rPr>
          <w:rFonts w:eastAsia="Times New Roman"/>
          <w:b/>
          <w:bCs/>
          <w:color w:val="0F243E" w:themeColor="text2" w:themeShade="80"/>
        </w:rPr>
        <w:t xml:space="preserve">Aspect </w:t>
      </w:r>
      <w:r w:rsidR="00426B8B" w:rsidRPr="009178BB">
        <w:rPr>
          <w:rFonts w:eastAsia="Times New Roman"/>
          <w:b/>
          <w:bCs/>
          <w:color w:val="0F243E" w:themeColor="text2" w:themeShade="80"/>
        </w:rPr>
        <w:t>1:</w:t>
      </w:r>
      <w:r w:rsidR="00426B8B" w:rsidRPr="009178BB">
        <w:rPr>
          <w:rFonts w:eastAsia="Times New Roman"/>
          <w:color w:val="0F243E" w:themeColor="text2" w:themeShade="80"/>
        </w:rPr>
        <w:t xml:space="preserve"> </w:t>
      </w:r>
      <w:r w:rsidR="00426B8B" w:rsidRPr="009178BB">
        <w:rPr>
          <w:rFonts w:eastAsia="Times New Roman"/>
          <w:b/>
          <w:bCs/>
          <w:color w:val="0F243E" w:themeColor="text2" w:themeShade="80"/>
        </w:rPr>
        <w:t xml:space="preserve">Design and Scope </w:t>
      </w:r>
      <w:r w:rsidR="00426B8B" w:rsidRPr="009178BB">
        <w:rPr>
          <w:rFonts w:eastAsia="Times New Roman"/>
          <w:color w:val="0F243E" w:themeColor="text2" w:themeShade="80"/>
        </w:rPr>
        <w:br/>
      </w:r>
      <w:r w:rsidR="00426B8B" w:rsidRPr="00D119B8">
        <w:rPr>
          <w:rFonts w:eastAsia="Times New Roman"/>
        </w:rPr>
        <w:t>A</w:t>
      </w:r>
      <w:r w:rsidR="00D47E93">
        <w:rPr>
          <w:rFonts w:eastAsia="Times New Roman"/>
        </w:rPr>
        <w:t xml:space="preserve">n effective </w:t>
      </w:r>
      <w:r w:rsidR="00426B8B" w:rsidRPr="00D119B8">
        <w:rPr>
          <w:rFonts w:eastAsia="Times New Roman"/>
        </w:rPr>
        <w:t xml:space="preserve">transplant quality assurance and performance improvement (QAPI) program </w:t>
      </w:r>
      <w:r w:rsidR="00D47E93">
        <w:rPr>
          <w:rFonts w:eastAsia="Times New Roman"/>
        </w:rPr>
        <w:t>is</w:t>
      </w:r>
      <w:r w:rsidR="00426B8B" w:rsidRPr="00D119B8">
        <w:rPr>
          <w:rFonts w:eastAsia="Times New Roman"/>
        </w:rPr>
        <w:t xml:space="preserve"> ongoing and comprehensive, dealing with the full range of services offered by the transplant program, including </w:t>
      </w:r>
      <w:r w:rsidR="00D47E93" w:rsidRPr="00D119B8">
        <w:rPr>
          <w:rFonts w:eastAsia="Times New Roman"/>
          <w:bCs/>
        </w:rPr>
        <w:t>patient safety, clinical care</w:t>
      </w:r>
      <w:r w:rsidR="00290EDE">
        <w:rPr>
          <w:rFonts w:eastAsia="Times New Roman"/>
          <w:bCs/>
        </w:rPr>
        <w:t>,</w:t>
      </w:r>
      <w:r w:rsidR="00D47E93" w:rsidRPr="00D119B8">
        <w:rPr>
          <w:rFonts w:eastAsia="Times New Roman"/>
          <w:bCs/>
        </w:rPr>
        <w:t xml:space="preserve"> quality of life</w:t>
      </w:r>
      <w:r w:rsidR="00602E4D">
        <w:rPr>
          <w:rFonts w:eastAsia="Times New Roman"/>
          <w:bCs/>
        </w:rPr>
        <w:t>,</w:t>
      </w:r>
      <w:r w:rsidR="00D47E93" w:rsidRPr="00D119B8">
        <w:rPr>
          <w:rFonts w:eastAsia="Times New Roman"/>
        </w:rPr>
        <w:t xml:space="preserve"> </w:t>
      </w:r>
      <w:r w:rsidR="00D47E93">
        <w:rPr>
          <w:rFonts w:eastAsia="Times New Roman"/>
        </w:rPr>
        <w:t xml:space="preserve">and </w:t>
      </w:r>
      <w:r w:rsidR="00426B8B" w:rsidRPr="00D119B8">
        <w:rPr>
          <w:rFonts w:eastAsia="Times New Roman"/>
        </w:rPr>
        <w:t xml:space="preserve">those services provided under contract or arrangement.  </w:t>
      </w:r>
      <w:r w:rsidR="00D47E93">
        <w:rPr>
          <w:rFonts w:eastAsia="Times New Roman"/>
        </w:rPr>
        <w:t>The</w:t>
      </w:r>
      <w:r w:rsidR="00426B8B" w:rsidRPr="00D119B8">
        <w:rPr>
          <w:rFonts w:eastAsia="Times New Roman"/>
          <w:bCs/>
        </w:rPr>
        <w:t xml:space="preserve"> program </w:t>
      </w:r>
      <w:r w:rsidR="00D47E93">
        <w:rPr>
          <w:rFonts w:eastAsia="Times New Roman"/>
          <w:bCs/>
        </w:rPr>
        <w:t>is</w:t>
      </w:r>
      <w:r w:rsidR="00426B8B">
        <w:rPr>
          <w:rFonts w:eastAsia="Times New Roman"/>
          <w:bCs/>
        </w:rPr>
        <w:t xml:space="preserve"> data</w:t>
      </w:r>
      <w:r w:rsidR="00D47E93">
        <w:rPr>
          <w:rFonts w:eastAsia="Times New Roman"/>
          <w:bCs/>
        </w:rPr>
        <w:t>-</w:t>
      </w:r>
      <w:r w:rsidR="00426B8B">
        <w:rPr>
          <w:rFonts w:eastAsia="Times New Roman"/>
          <w:bCs/>
        </w:rPr>
        <w:t>driven</w:t>
      </w:r>
      <w:r w:rsidR="00D47E93">
        <w:rPr>
          <w:rFonts w:eastAsia="Times New Roman"/>
          <w:bCs/>
        </w:rPr>
        <w:t xml:space="preserve">, reflects the complexity of transplant services, and </w:t>
      </w:r>
      <w:r w:rsidR="00426B8B" w:rsidRPr="00D119B8">
        <w:rPr>
          <w:rFonts w:eastAsia="Times New Roman"/>
          <w:bCs/>
        </w:rPr>
        <w:t>address</w:t>
      </w:r>
      <w:r w:rsidR="00D47E93">
        <w:rPr>
          <w:rFonts w:eastAsia="Times New Roman"/>
          <w:bCs/>
        </w:rPr>
        <w:t>es</w:t>
      </w:r>
      <w:r w:rsidR="00426B8B" w:rsidRPr="00D119B8">
        <w:rPr>
          <w:rFonts w:eastAsia="Times New Roman"/>
          <w:bCs/>
        </w:rPr>
        <w:t xml:space="preserve"> all systems of care</w:t>
      </w:r>
      <w:r w:rsidR="00D47E93">
        <w:rPr>
          <w:rFonts w:eastAsia="Times New Roman"/>
          <w:bCs/>
        </w:rPr>
        <w:t xml:space="preserve"> and</w:t>
      </w:r>
      <w:r w:rsidR="00426B8B" w:rsidRPr="00D119B8">
        <w:rPr>
          <w:rFonts w:eastAsia="Times New Roman"/>
          <w:bCs/>
        </w:rPr>
        <w:t xml:space="preserve"> management practices</w:t>
      </w:r>
      <w:r w:rsidR="00D47E93">
        <w:rPr>
          <w:rFonts w:eastAsia="Times New Roman"/>
          <w:bCs/>
        </w:rPr>
        <w:t xml:space="preserve"> relevant to transplantation</w:t>
      </w:r>
      <w:r w:rsidR="00426B8B" w:rsidRPr="00D119B8">
        <w:rPr>
          <w:rFonts w:eastAsia="Times New Roman"/>
          <w:bCs/>
        </w:rPr>
        <w:t>.</w:t>
      </w:r>
      <w:r w:rsidR="00426B8B" w:rsidRPr="00D119B8">
        <w:t xml:space="preserve"> </w:t>
      </w:r>
      <w:r w:rsidR="00D47E93">
        <w:t xml:space="preserve"> The program is therefore multi-disciplinary</w:t>
      </w:r>
      <w:r w:rsidR="00602E4D">
        <w:t xml:space="preserve"> and covers </w:t>
      </w:r>
      <w:r w:rsidR="00602E4D">
        <w:rPr>
          <w:rFonts w:eastAsiaTheme="minorHAnsi"/>
        </w:rPr>
        <w:t>al</w:t>
      </w:r>
      <w:r w:rsidR="00602E4D" w:rsidRPr="00D119B8">
        <w:rPr>
          <w:rFonts w:eastAsiaTheme="minorHAnsi"/>
        </w:rPr>
        <w:t xml:space="preserve">l phases of transplant </w:t>
      </w:r>
      <w:r w:rsidR="00D47D10">
        <w:rPr>
          <w:rFonts w:eastAsiaTheme="minorHAnsi"/>
        </w:rPr>
        <w:t xml:space="preserve">and donation </w:t>
      </w:r>
      <w:r w:rsidR="00602E4D">
        <w:rPr>
          <w:rFonts w:eastAsiaTheme="minorHAnsi"/>
        </w:rPr>
        <w:t xml:space="preserve">in a </w:t>
      </w:r>
      <w:r w:rsidR="00602E4D" w:rsidRPr="00D119B8">
        <w:rPr>
          <w:rFonts w:eastAsiaTheme="minorHAnsi"/>
        </w:rPr>
        <w:t xml:space="preserve">continuous cycle of </w:t>
      </w:r>
      <w:r w:rsidR="00602E4D">
        <w:rPr>
          <w:rFonts w:eastAsiaTheme="minorHAnsi"/>
        </w:rPr>
        <w:t xml:space="preserve">review and </w:t>
      </w:r>
      <w:r w:rsidR="00602E4D" w:rsidRPr="00D119B8">
        <w:rPr>
          <w:rFonts w:eastAsiaTheme="minorHAnsi"/>
        </w:rPr>
        <w:t>improvement</w:t>
      </w:r>
      <w:r w:rsidR="00602E4D">
        <w:rPr>
          <w:rFonts w:eastAsiaTheme="minorHAnsi"/>
        </w:rPr>
        <w:t xml:space="preserve">. </w:t>
      </w:r>
      <w:r w:rsidR="00602E4D" w:rsidRPr="00D119B8">
        <w:rPr>
          <w:rFonts w:eastAsiaTheme="minorHAnsi"/>
        </w:rPr>
        <w:t xml:space="preserve"> </w:t>
      </w:r>
      <w:r w:rsidR="00426B8B" w:rsidRPr="00D119B8">
        <w:t xml:space="preserve">Transplant QAPI is </w:t>
      </w:r>
      <w:r w:rsidR="00682C60">
        <w:t xml:space="preserve">connected or </w:t>
      </w:r>
      <w:r w:rsidR="00426B8B" w:rsidRPr="00D119B8">
        <w:t>integrated with the hospital quality program and include</w:t>
      </w:r>
      <w:r w:rsidR="00602E4D">
        <w:t>s</w:t>
      </w:r>
      <w:r w:rsidR="00426B8B" w:rsidRPr="00D119B8">
        <w:t xml:space="preserve"> process</w:t>
      </w:r>
      <w:r w:rsidR="00602E4D">
        <w:t>es</w:t>
      </w:r>
      <w:r w:rsidR="00426B8B" w:rsidRPr="00D119B8">
        <w:t xml:space="preserve"> to identify high risk, high (or very low) volume, </w:t>
      </w:r>
      <w:r>
        <w:t xml:space="preserve">and </w:t>
      </w:r>
      <w:r w:rsidR="00426B8B" w:rsidRPr="00D119B8">
        <w:t xml:space="preserve">problem prone </w:t>
      </w:r>
      <w:r w:rsidR="00602E4D">
        <w:t>areas</w:t>
      </w:r>
      <w:r>
        <w:t>.  The program includes methods for conducting analyses, implementing</w:t>
      </w:r>
      <w:r w:rsidR="00426B8B" w:rsidRPr="00D119B8">
        <w:t xml:space="preserve"> corrective actions, </w:t>
      </w:r>
      <w:r>
        <w:t>evaluating</w:t>
      </w:r>
      <w:r w:rsidR="00426B8B" w:rsidRPr="00D119B8">
        <w:t xml:space="preserve"> improvements, and </w:t>
      </w:r>
      <w:r w:rsidR="00DE0583">
        <w:t xml:space="preserve">assessing whether </w:t>
      </w:r>
      <w:r w:rsidR="00426B8B" w:rsidRPr="00D119B8">
        <w:t xml:space="preserve">improvements are sustained.  </w:t>
      </w:r>
      <w:r w:rsidR="00426B8B" w:rsidRPr="00D119B8">
        <w:rPr>
          <w:rFonts w:eastAsia="Times New Roman"/>
        </w:rPr>
        <w:t xml:space="preserve">Transplant programs have a written QAPI program that </w:t>
      </w:r>
      <w:r w:rsidR="00176222">
        <w:rPr>
          <w:rFonts w:eastAsia="Times New Roman"/>
        </w:rPr>
        <w:t xml:space="preserve">is implemented and </w:t>
      </w:r>
      <w:r w:rsidR="00426B8B" w:rsidRPr="00D119B8">
        <w:t>includes</w:t>
      </w:r>
      <w:r w:rsidR="00DE0583">
        <w:t xml:space="preserve"> active multi-disciplinary participation, </w:t>
      </w:r>
      <w:r w:rsidR="00426B8B" w:rsidRPr="00D119B8">
        <w:t>methodolog</w:t>
      </w:r>
      <w:r w:rsidR="00DE0583">
        <w:t xml:space="preserve">ies to fulfill hospital and federal requirements, </w:t>
      </w:r>
      <w:r w:rsidR="004406E4">
        <w:t xml:space="preserve">process and outcome objective measures, </w:t>
      </w:r>
      <w:r w:rsidR="00426B8B" w:rsidRPr="00D119B8">
        <w:t>established frequencies for review of performance</w:t>
      </w:r>
      <w:r w:rsidR="004406E4">
        <w:t xml:space="preserve">, identification of transplant specific adverse events, </w:t>
      </w:r>
      <w:r w:rsidR="00DE0583" w:rsidRPr="00D119B8">
        <w:t>structured investigation process</w:t>
      </w:r>
      <w:r w:rsidR="00DE0583">
        <w:t>es</w:t>
      </w:r>
      <w:r w:rsidR="007F5662">
        <w:t xml:space="preserve"> </w:t>
      </w:r>
      <w:r w:rsidR="00426B8B" w:rsidRPr="00D119B8">
        <w:t xml:space="preserve">and mechanisms </w:t>
      </w:r>
      <w:r w:rsidR="00FA7CFA">
        <w:t xml:space="preserve">for </w:t>
      </w:r>
      <w:r w:rsidR="00FA7CFA" w:rsidRPr="00D119B8">
        <w:t xml:space="preserve">reporting </w:t>
      </w:r>
      <w:r w:rsidR="00426B8B" w:rsidRPr="00D119B8">
        <w:t>between transplant and hospital programs</w:t>
      </w:r>
      <w:r w:rsidR="00DE0583">
        <w:t xml:space="preserve">. </w:t>
      </w:r>
    </w:p>
    <w:p w:rsidR="00D47E93" w:rsidRDefault="00D47E93" w:rsidP="00D47E93">
      <w:pPr>
        <w:spacing w:after="0" w:line="240" w:lineRule="auto"/>
        <w:rPr>
          <w:rFonts w:eastAsia="Times New Roman"/>
          <w:b/>
          <w:bCs/>
        </w:rPr>
      </w:pPr>
      <w:r>
        <w:rPr>
          <w:noProof/>
          <w:sz w:val="20"/>
          <w:szCs w:val="20"/>
        </w:rPr>
        <w:drawing>
          <wp:inline distT="0" distB="0" distL="0" distR="0" wp14:anchorId="01D0A685" wp14:editId="3C90DDBC">
            <wp:extent cx="1905000" cy="99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9060"/>
                    </a:xfrm>
                    <a:prstGeom prst="rect">
                      <a:avLst/>
                    </a:prstGeom>
                    <a:noFill/>
                    <a:ln>
                      <a:noFill/>
                    </a:ln>
                  </pic:spPr>
                </pic:pic>
              </a:graphicData>
            </a:graphic>
          </wp:inline>
        </w:drawing>
      </w:r>
    </w:p>
    <w:p w:rsidR="00B446EA" w:rsidRDefault="00B446EA" w:rsidP="00D47E93">
      <w:pPr>
        <w:spacing w:after="0" w:line="240" w:lineRule="auto"/>
        <w:rPr>
          <w:rFonts w:eastAsia="Times New Roman"/>
          <w:b/>
          <w:bCs/>
        </w:rPr>
      </w:pPr>
    </w:p>
    <w:p w:rsidR="00426B8B" w:rsidRPr="00D119B8" w:rsidRDefault="00B446EA" w:rsidP="00D47E93">
      <w:pPr>
        <w:spacing w:after="0" w:line="240" w:lineRule="auto"/>
        <w:rPr>
          <w:rFonts w:eastAsiaTheme="minorHAnsi"/>
        </w:rPr>
      </w:pPr>
      <w:r w:rsidRPr="009178BB">
        <w:rPr>
          <w:rFonts w:eastAsia="Times New Roman"/>
          <w:b/>
          <w:bCs/>
          <w:color w:val="0F243E" w:themeColor="text2" w:themeShade="80"/>
        </w:rPr>
        <w:t xml:space="preserve">Aspect </w:t>
      </w:r>
      <w:r w:rsidR="00426B8B" w:rsidRPr="009178BB">
        <w:rPr>
          <w:rFonts w:eastAsia="Times New Roman"/>
          <w:b/>
          <w:bCs/>
          <w:color w:val="0F243E" w:themeColor="text2" w:themeShade="80"/>
        </w:rPr>
        <w:t>2: Governance and Leadership</w:t>
      </w:r>
      <w:r w:rsidR="00426B8B" w:rsidRPr="009178BB">
        <w:rPr>
          <w:rFonts w:eastAsia="Times New Roman"/>
          <w:color w:val="0F243E" w:themeColor="text2" w:themeShade="80"/>
        </w:rPr>
        <w:br/>
      </w:r>
      <w:r w:rsidR="00426B8B" w:rsidRPr="00D119B8">
        <w:rPr>
          <w:rFonts w:eastAsia="Times New Roman"/>
        </w:rPr>
        <w:t xml:space="preserve">The </w:t>
      </w:r>
      <w:r w:rsidR="00771DC7">
        <w:rPr>
          <w:rFonts w:eastAsia="Times New Roman"/>
        </w:rPr>
        <w:t xml:space="preserve">hospital </w:t>
      </w:r>
      <w:r w:rsidR="00426B8B" w:rsidRPr="00D119B8">
        <w:rPr>
          <w:rFonts w:eastAsia="Times New Roman"/>
        </w:rPr>
        <w:t>leadership and governing body must be clearly engaged in QAPI oversight</w:t>
      </w:r>
      <w:r w:rsidR="00DE0583">
        <w:rPr>
          <w:rFonts w:eastAsia="Times New Roman"/>
        </w:rPr>
        <w:t>.</w:t>
      </w:r>
      <w:r w:rsidR="006438AD">
        <w:rPr>
          <w:rFonts w:eastAsia="Times New Roman"/>
        </w:rPr>
        <w:t xml:space="preserve"> </w:t>
      </w:r>
      <w:r w:rsidR="00016A93">
        <w:rPr>
          <w:rFonts w:eastAsia="Times New Roman"/>
        </w:rPr>
        <w:t>The governing body</w:t>
      </w:r>
      <w:r w:rsidR="00426B8B" w:rsidRPr="00D119B8">
        <w:rPr>
          <w:rFonts w:eastAsia="Times New Roman"/>
        </w:rPr>
        <w:t xml:space="preserve"> ensure</w:t>
      </w:r>
      <w:r w:rsidR="00016A93">
        <w:rPr>
          <w:rFonts w:eastAsia="Times New Roman"/>
        </w:rPr>
        <w:t>s</w:t>
      </w:r>
      <w:r w:rsidR="00426B8B" w:rsidRPr="00D119B8">
        <w:rPr>
          <w:rFonts w:eastAsia="Times New Roman"/>
        </w:rPr>
        <w:t xml:space="preserve"> that the QAPI program is implemented, </w:t>
      </w:r>
      <w:r w:rsidR="00016A93">
        <w:rPr>
          <w:rFonts w:eastAsia="Times New Roman"/>
        </w:rPr>
        <w:t xml:space="preserve">ongoing, </w:t>
      </w:r>
      <w:r w:rsidR="00426B8B" w:rsidRPr="00D119B8">
        <w:rPr>
          <w:rFonts w:eastAsia="Times New Roman"/>
        </w:rPr>
        <w:t>comprehensive, effective</w:t>
      </w:r>
      <w:r w:rsidR="00016A93">
        <w:rPr>
          <w:rFonts w:eastAsia="Times New Roman"/>
        </w:rPr>
        <w:t>,</w:t>
      </w:r>
      <w:r w:rsidR="00426B8B" w:rsidRPr="00D119B8">
        <w:rPr>
          <w:rFonts w:eastAsia="Times New Roman"/>
        </w:rPr>
        <w:t xml:space="preserve"> and that adequate resources </w:t>
      </w:r>
      <w:r w:rsidR="00176222">
        <w:rPr>
          <w:rFonts w:eastAsia="Times New Roman"/>
        </w:rPr>
        <w:t>are applied</w:t>
      </w:r>
      <w:r w:rsidR="00176222" w:rsidRPr="00D119B8">
        <w:rPr>
          <w:rFonts w:eastAsia="Times New Roman"/>
        </w:rPr>
        <w:t xml:space="preserve"> </w:t>
      </w:r>
      <w:r w:rsidR="00426B8B" w:rsidRPr="00D119B8">
        <w:rPr>
          <w:rFonts w:eastAsia="Times New Roman"/>
        </w:rPr>
        <w:t xml:space="preserve">to conduct QAPI efforts and operate in a continuous manner. </w:t>
      </w:r>
      <w:r w:rsidR="00DE0583">
        <w:rPr>
          <w:rFonts w:eastAsia="Times New Roman"/>
        </w:rPr>
        <w:t xml:space="preserve"> The governing body sets clear expectations for quality and safety.</w:t>
      </w:r>
      <w:r w:rsidR="00682C60">
        <w:rPr>
          <w:rFonts w:eastAsia="Times New Roman"/>
        </w:rPr>
        <w:t xml:space="preserve"> </w:t>
      </w:r>
      <w:r w:rsidR="00DE0583">
        <w:rPr>
          <w:rFonts w:eastAsia="Times New Roman"/>
        </w:rPr>
        <w:t xml:space="preserve"> </w:t>
      </w:r>
      <w:r w:rsidR="00426B8B" w:rsidRPr="00D119B8">
        <w:rPr>
          <w:rFonts w:eastAsia="Times New Roman"/>
        </w:rPr>
        <w:t>The transplant program administration</w:t>
      </w:r>
      <w:r w:rsidR="00DE0583">
        <w:rPr>
          <w:rFonts w:eastAsia="Times New Roman"/>
        </w:rPr>
        <w:t>,</w:t>
      </w:r>
      <w:r w:rsidR="00426B8B" w:rsidRPr="00D119B8">
        <w:rPr>
          <w:rFonts w:eastAsia="Times New Roman"/>
        </w:rPr>
        <w:t xml:space="preserve"> in conjunction with the </w:t>
      </w:r>
      <w:r w:rsidR="00682C60">
        <w:rPr>
          <w:rFonts w:eastAsia="Times New Roman"/>
        </w:rPr>
        <w:t>hospital</w:t>
      </w:r>
      <w:r w:rsidR="00682C60" w:rsidRPr="00D119B8">
        <w:rPr>
          <w:rFonts w:eastAsia="Times New Roman"/>
        </w:rPr>
        <w:t xml:space="preserve"> </w:t>
      </w:r>
      <w:r w:rsidR="00426B8B" w:rsidRPr="00D119B8">
        <w:rPr>
          <w:rFonts w:eastAsia="Times New Roman"/>
        </w:rPr>
        <w:t>leadership and the governing body</w:t>
      </w:r>
      <w:r w:rsidR="00DE0583">
        <w:rPr>
          <w:rFonts w:eastAsia="Times New Roman"/>
        </w:rPr>
        <w:t>,</w:t>
      </w:r>
      <w:r w:rsidR="00426B8B" w:rsidRPr="00D119B8">
        <w:rPr>
          <w:rFonts w:eastAsia="Times New Roman"/>
        </w:rPr>
        <w:t xml:space="preserve"> develop a culture of quality assessment and performance improvement utilizing input from transplant program staff, transplant recipients, living donors, and their families or representatives.  </w:t>
      </w:r>
      <w:r w:rsidR="00DE0583">
        <w:rPr>
          <w:rFonts w:eastAsia="Times New Roman"/>
        </w:rPr>
        <w:t xml:space="preserve">Hospital </w:t>
      </w:r>
      <w:r w:rsidR="00771DC7">
        <w:rPr>
          <w:rFonts w:eastAsia="Times New Roman"/>
        </w:rPr>
        <w:t xml:space="preserve">leadership </w:t>
      </w:r>
      <w:r w:rsidR="00DE0583">
        <w:rPr>
          <w:rFonts w:eastAsia="Times New Roman"/>
        </w:rPr>
        <w:t xml:space="preserve">and </w:t>
      </w:r>
      <w:r w:rsidR="00426B8B" w:rsidRPr="00D119B8">
        <w:rPr>
          <w:rFonts w:eastAsia="Times New Roman"/>
        </w:rPr>
        <w:t xml:space="preserve">transplant </w:t>
      </w:r>
      <w:r w:rsidR="00771DC7">
        <w:rPr>
          <w:rFonts w:eastAsia="Times New Roman"/>
        </w:rPr>
        <w:t>administration</w:t>
      </w:r>
      <w:r w:rsidR="00DE0583" w:rsidRPr="00D119B8">
        <w:rPr>
          <w:rFonts w:eastAsia="Times New Roman"/>
        </w:rPr>
        <w:t xml:space="preserve"> </w:t>
      </w:r>
      <w:r w:rsidR="00426B8B" w:rsidRPr="00D119B8">
        <w:rPr>
          <w:rFonts w:eastAsia="Times New Roman"/>
        </w:rPr>
        <w:t xml:space="preserve">ensure that written policies are developed to sustain QAPI by setting expectations for safety, quality care, and patient rights for transplant recipients and living donors.  They create an atmosphere where staff </w:t>
      </w:r>
      <w:r w:rsidR="00016A93">
        <w:rPr>
          <w:rFonts w:eastAsia="Times New Roman"/>
        </w:rPr>
        <w:t xml:space="preserve">are </w:t>
      </w:r>
      <w:r w:rsidR="00426B8B" w:rsidRPr="00D119B8">
        <w:rPr>
          <w:rFonts w:eastAsia="Times New Roman"/>
        </w:rPr>
        <w:t xml:space="preserve">comfortable identifying and reporting quality problems as well as opportunities for improvement.  QAPI education is part of the accountable culture. </w:t>
      </w:r>
      <w:r w:rsidR="00DE0583">
        <w:rPr>
          <w:rFonts w:eastAsia="Times New Roman"/>
        </w:rPr>
        <w:t xml:space="preserve"> </w:t>
      </w:r>
      <w:r w:rsidR="00426B8B" w:rsidRPr="00D119B8">
        <w:rPr>
          <w:rFonts w:eastAsia="Times New Roman"/>
        </w:rPr>
        <w:t xml:space="preserve">The </w:t>
      </w:r>
      <w:r w:rsidR="00682C60">
        <w:rPr>
          <w:rFonts w:eastAsia="Times New Roman"/>
          <w:color w:val="000000"/>
        </w:rPr>
        <w:t>transplant program</w:t>
      </w:r>
      <w:r w:rsidR="00426B8B" w:rsidRPr="00D119B8">
        <w:rPr>
          <w:rFonts w:eastAsia="Times New Roman"/>
          <w:color w:val="000000"/>
        </w:rPr>
        <w:t xml:space="preserve"> must identify members of the multidisciplinary QAPI team and </w:t>
      </w:r>
      <w:r w:rsidR="00682C60">
        <w:rPr>
          <w:rFonts w:eastAsia="Times New Roman"/>
          <w:color w:val="000000"/>
        </w:rPr>
        <w:t>specify</w:t>
      </w:r>
      <w:r w:rsidR="00682C60" w:rsidRPr="00D119B8">
        <w:rPr>
          <w:rFonts w:eastAsia="Times New Roman"/>
          <w:color w:val="000000"/>
        </w:rPr>
        <w:t xml:space="preserve"> </w:t>
      </w:r>
      <w:r w:rsidR="00426B8B" w:rsidRPr="00D119B8">
        <w:rPr>
          <w:rFonts w:eastAsia="Times New Roman"/>
          <w:color w:val="000000"/>
        </w:rPr>
        <w:t xml:space="preserve">their roles and responsibilities. </w:t>
      </w:r>
      <w:r w:rsidR="00176222">
        <w:rPr>
          <w:rFonts w:eastAsia="Times New Roman"/>
          <w:color w:val="000000"/>
        </w:rPr>
        <w:t xml:space="preserve"> </w:t>
      </w:r>
      <w:r w:rsidR="00426B8B" w:rsidRPr="00D119B8">
        <w:rPr>
          <w:rFonts w:eastAsia="Times New Roman"/>
        </w:rPr>
        <w:t xml:space="preserve">This includes designated staff to be accountable for QAPI; developing leadership </w:t>
      </w:r>
      <w:proofErr w:type="gramStart"/>
      <w:r w:rsidR="00426B8B" w:rsidRPr="00D119B8">
        <w:rPr>
          <w:rFonts w:eastAsia="Times New Roman"/>
        </w:rPr>
        <w:t>and</w:t>
      </w:r>
      <w:proofErr w:type="gramEnd"/>
      <w:r w:rsidR="00426B8B" w:rsidRPr="00D119B8">
        <w:rPr>
          <w:rFonts w:eastAsia="Times New Roman"/>
        </w:rPr>
        <w:t xml:space="preserve"> hospital-wide training on QAPI; and ensuring </w:t>
      </w:r>
      <w:r w:rsidR="00FA7CFA">
        <w:rPr>
          <w:rFonts w:eastAsia="Times New Roman"/>
        </w:rPr>
        <w:t xml:space="preserve">that </w:t>
      </w:r>
      <w:r w:rsidR="00426B8B" w:rsidRPr="00D119B8">
        <w:rPr>
          <w:rFonts w:eastAsia="Times New Roman"/>
        </w:rPr>
        <w:t xml:space="preserve">staff time, equipment, and technical training </w:t>
      </w:r>
      <w:r w:rsidR="00FA7CFA">
        <w:rPr>
          <w:rFonts w:eastAsia="Times New Roman"/>
        </w:rPr>
        <w:t>are</w:t>
      </w:r>
      <w:r w:rsidR="00FA7CFA" w:rsidRPr="00D119B8">
        <w:rPr>
          <w:rFonts w:eastAsia="Times New Roman"/>
        </w:rPr>
        <w:t xml:space="preserve"> </w:t>
      </w:r>
      <w:r w:rsidR="00426B8B" w:rsidRPr="00D119B8">
        <w:rPr>
          <w:rFonts w:eastAsia="Times New Roman"/>
        </w:rPr>
        <w:t>provided as needed.</w:t>
      </w:r>
      <w:r w:rsidR="00DE0583">
        <w:rPr>
          <w:rFonts w:eastAsia="Times New Roman"/>
        </w:rPr>
        <w:t xml:space="preserve"> </w:t>
      </w:r>
      <w:r w:rsidR="00426B8B" w:rsidRPr="00D119B8">
        <w:rPr>
          <w:rFonts w:eastAsia="Times New Roman"/>
        </w:rPr>
        <w:t> </w:t>
      </w:r>
      <w:r w:rsidR="008D2DA9">
        <w:rPr>
          <w:rFonts w:eastAsia="Times New Roman"/>
        </w:rPr>
        <w:t xml:space="preserve">Transplant </w:t>
      </w:r>
      <w:r w:rsidR="00426B8B" w:rsidRPr="00D119B8">
        <w:rPr>
          <w:rFonts w:eastAsiaTheme="minorHAnsi"/>
        </w:rPr>
        <w:t xml:space="preserve">QAPI reports </w:t>
      </w:r>
      <w:r w:rsidR="00FA7CFA">
        <w:rPr>
          <w:rFonts w:eastAsiaTheme="minorHAnsi"/>
        </w:rPr>
        <w:t>are</w:t>
      </w:r>
      <w:r w:rsidR="00426B8B" w:rsidRPr="00D119B8">
        <w:rPr>
          <w:rFonts w:eastAsiaTheme="minorHAnsi"/>
        </w:rPr>
        <w:t xml:space="preserve"> provided </w:t>
      </w:r>
      <w:r w:rsidR="00FA7CFA">
        <w:rPr>
          <w:rFonts w:eastAsiaTheme="minorHAnsi"/>
        </w:rPr>
        <w:t xml:space="preserve">to </w:t>
      </w:r>
      <w:r w:rsidR="00771DC7">
        <w:rPr>
          <w:rFonts w:eastAsiaTheme="minorHAnsi"/>
        </w:rPr>
        <w:t xml:space="preserve">the </w:t>
      </w:r>
      <w:r w:rsidR="006438AD">
        <w:rPr>
          <w:rFonts w:eastAsiaTheme="minorHAnsi"/>
        </w:rPr>
        <w:t>hospital leadership</w:t>
      </w:r>
      <w:r w:rsidR="00FA7CFA">
        <w:rPr>
          <w:rFonts w:eastAsiaTheme="minorHAnsi"/>
        </w:rPr>
        <w:t xml:space="preserve"> and the governing body</w:t>
      </w:r>
      <w:r w:rsidR="00426B8B" w:rsidRPr="00D119B8">
        <w:rPr>
          <w:rFonts w:eastAsiaTheme="minorHAnsi"/>
        </w:rPr>
        <w:t xml:space="preserve"> </w:t>
      </w:r>
      <w:r w:rsidR="00FA7CFA">
        <w:rPr>
          <w:rFonts w:eastAsiaTheme="minorHAnsi"/>
        </w:rPr>
        <w:t xml:space="preserve">and are </w:t>
      </w:r>
      <w:r w:rsidR="001116F5">
        <w:rPr>
          <w:rFonts w:eastAsiaTheme="minorHAnsi"/>
        </w:rPr>
        <w:t xml:space="preserve">used </w:t>
      </w:r>
      <w:r w:rsidR="001116F5" w:rsidRPr="00D119B8">
        <w:rPr>
          <w:rFonts w:eastAsiaTheme="minorHAnsi"/>
        </w:rPr>
        <w:t>to</w:t>
      </w:r>
      <w:r w:rsidR="00426B8B" w:rsidRPr="00D119B8">
        <w:rPr>
          <w:rFonts w:eastAsiaTheme="minorHAnsi"/>
        </w:rPr>
        <w:t xml:space="preserve"> assess, improve and sustain quality of care and performance, reduce risk of harm to patients and </w:t>
      </w:r>
      <w:r w:rsidR="00FA7CFA">
        <w:rPr>
          <w:rFonts w:eastAsiaTheme="minorHAnsi"/>
        </w:rPr>
        <w:t xml:space="preserve">utilize </w:t>
      </w:r>
      <w:r w:rsidR="00506AC3">
        <w:rPr>
          <w:rFonts w:eastAsiaTheme="minorHAnsi"/>
        </w:rPr>
        <w:t xml:space="preserve">lessons learned. </w:t>
      </w:r>
    </w:p>
    <w:p w:rsidR="00682C60" w:rsidRDefault="00682C60">
      <w:pPr>
        <w:rPr>
          <w:rFonts w:eastAsia="Times New Roman"/>
        </w:rPr>
      </w:pPr>
      <w:r>
        <w:rPr>
          <w:rFonts w:eastAsia="Times New Roman"/>
        </w:rPr>
        <w:br w:type="page"/>
      </w:r>
    </w:p>
    <w:p w:rsidR="00D47E93" w:rsidRDefault="00D47E93" w:rsidP="00D47E93">
      <w:pPr>
        <w:spacing w:line="240" w:lineRule="auto"/>
        <w:rPr>
          <w:rFonts w:eastAsia="Times New Roman"/>
          <w:b/>
          <w:bCs/>
        </w:rPr>
      </w:pPr>
      <w:r>
        <w:rPr>
          <w:noProof/>
          <w:sz w:val="20"/>
          <w:szCs w:val="20"/>
        </w:rPr>
        <w:lastRenderedPageBreak/>
        <w:drawing>
          <wp:inline distT="0" distB="0" distL="0" distR="0" wp14:anchorId="6A9BADF4" wp14:editId="716D5AB4">
            <wp:extent cx="1905000" cy="99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9060"/>
                    </a:xfrm>
                    <a:prstGeom prst="rect">
                      <a:avLst/>
                    </a:prstGeom>
                    <a:noFill/>
                    <a:ln>
                      <a:noFill/>
                    </a:ln>
                  </pic:spPr>
                </pic:pic>
              </a:graphicData>
            </a:graphic>
          </wp:inline>
        </w:drawing>
      </w:r>
    </w:p>
    <w:p w:rsidR="00426B8B" w:rsidRPr="00D119B8" w:rsidRDefault="00B446EA" w:rsidP="00D47E93">
      <w:pPr>
        <w:spacing w:line="240" w:lineRule="auto"/>
      </w:pPr>
      <w:r w:rsidRPr="009178BB">
        <w:rPr>
          <w:rFonts w:eastAsia="Times New Roman"/>
          <w:b/>
          <w:bCs/>
          <w:color w:val="0F243E" w:themeColor="text2" w:themeShade="80"/>
        </w:rPr>
        <w:t xml:space="preserve">Aspect </w:t>
      </w:r>
      <w:r w:rsidR="00426B8B" w:rsidRPr="009178BB">
        <w:rPr>
          <w:rFonts w:eastAsia="Times New Roman"/>
          <w:b/>
          <w:bCs/>
          <w:color w:val="0F243E" w:themeColor="text2" w:themeShade="80"/>
        </w:rPr>
        <w:t>3: Feedback, Data Systems and Monitoring</w:t>
      </w:r>
      <w:r w:rsidR="00426B8B" w:rsidRPr="009178BB">
        <w:rPr>
          <w:rFonts w:eastAsia="Times New Roman"/>
          <w:color w:val="0F243E" w:themeColor="text2" w:themeShade="80"/>
        </w:rPr>
        <w:br/>
      </w:r>
      <w:r w:rsidR="00426B8B" w:rsidRPr="00D119B8">
        <w:t xml:space="preserve">The transplant program must have systems in place to monitor care and services in all phases and settings of transplant and living donation, drawing from </w:t>
      </w:r>
      <w:r w:rsidR="006438AD">
        <w:t xml:space="preserve">multiple sources. </w:t>
      </w:r>
      <w:r w:rsidR="00506AC3">
        <w:t xml:space="preserve"> </w:t>
      </w:r>
      <w:r w:rsidR="00426B8B" w:rsidRPr="00D119B8">
        <w:t xml:space="preserve">Feedback systems include input from staff, transplant recipients, living donors and families or representatives as well as bidirectional communication between </w:t>
      </w:r>
      <w:r w:rsidR="00771DC7">
        <w:t>hospital and transplant</w:t>
      </w:r>
      <w:r w:rsidR="00426B8B" w:rsidRPr="00D119B8">
        <w:t xml:space="preserve"> quality programs.  Process and outcome indicators reflecting the complexity of services within the program are defined, </w:t>
      </w:r>
      <w:r w:rsidR="00016A93">
        <w:t xml:space="preserve">measured, </w:t>
      </w:r>
      <w:r w:rsidR="00426B8B" w:rsidRPr="00D119B8">
        <w:t xml:space="preserve">analyzed and </w:t>
      </w:r>
      <w:r w:rsidR="00016A93">
        <w:t>tracked</w:t>
      </w:r>
      <w:r w:rsidR="006438AD">
        <w:t>.</w:t>
      </w:r>
      <w:r w:rsidR="00506AC3">
        <w:t xml:space="preserve"> </w:t>
      </w:r>
      <w:r w:rsidR="006438AD">
        <w:t xml:space="preserve"> </w:t>
      </w:r>
      <w:r w:rsidR="00426B8B" w:rsidRPr="00D119B8">
        <w:t>Applicable benchmarks or targets are established by the p</w:t>
      </w:r>
      <w:r w:rsidR="006438AD">
        <w:t xml:space="preserve">rogram to measure performance. </w:t>
      </w:r>
      <w:r w:rsidR="00506AC3">
        <w:t xml:space="preserve"> </w:t>
      </w:r>
      <w:r w:rsidR="00426B8B" w:rsidRPr="00D119B8">
        <w:t>The program includes effective surveillance to identify and respond to adverse events, additionally tracking and monitoring implemented improvement activi</w:t>
      </w:r>
      <w:r w:rsidR="00506AC3">
        <w:t xml:space="preserve">ties to prevent reoccurrence. </w:t>
      </w:r>
    </w:p>
    <w:p w:rsidR="00D47E93" w:rsidRDefault="00D47E93" w:rsidP="00D47E93">
      <w:pPr>
        <w:spacing w:line="240" w:lineRule="auto"/>
        <w:rPr>
          <w:rFonts w:eastAsia="Times New Roman"/>
          <w:b/>
          <w:bCs/>
        </w:rPr>
      </w:pPr>
      <w:r>
        <w:rPr>
          <w:noProof/>
          <w:sz w:val="20"/>
          <w:szCs w:val="20"/>
        </w:rPr>
        <w:drawing>
          <wp:inline distT="0" distB="0" distL="0" distR="0" wp14:anchorId="6180C6DF" wp14:editId="245A3F24">
            <wp:extent cx="1905000" cy="9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9060"/>
                    </a:xfrm>
                    <a:prstGeom prst="rect">
                      <a:avLst/>
                    </a:prstGeom>
                    <a:noFill/>
                    <a:ln>
                      <a:noFill/>
                    </a:ln>
                  </pic:spPr>
                </pic:pic>
              </a:graphicData>
            </a:graphic>
          </wp:inline>
        </w:drawing>
      </w:r>
    </w:p>
    <w:p w:rsidR="00426B8B" w:rsidRPr="00D119B8" w:rsidRDefault="00B446EA" w:rsidP="00D47E93">
      <w:pPr>
        <w:spacing w:line="240" w:lineRule="auto"/>
        <w:rPr>
          <w:rFonts w:eastAsiaTheme="minorHAnsi"/>
        </w:rPr>
      </w:pPr>
      <w:r w:rsidRPr="009178BB">
        <w:rPr>
          <w:rFonts w:eastAsia="Times New Roman"/>
          <w:b/>
          <w:bCs/>
          <w:color w:val="0F243E" w:themeColor="text2" w:themeShade="80"/>
        </w:rPr>
        <w:t xml:space="preserve">Aspect </w:t>
      </w:r>
      <w:r w:rsidR="00426B8B" w:rsidRPr="009178BB">
        <w:rPr>
          <w:rFonts w:eastAsia="Times New Roman"/>
          <w:b/>
          <w:bCs/>
          <w:color w:val="0F243E" w:themeColor="text2" w:themeShade="80"/>
        </w:rPr>
        <w:t>4: Systematic Analysis and Systemic Action </w:t>
      </w:r>
      <w:r w:rsidR="00426B8B" w:rsidRPr="00D119B8">
        <w:rPr>
          <w:rFonts w:eastAsia="Times New Roman"/>
        </w:rPr>
        <w:br/>
        <w:t>The transplant QAPI program uses a methodical approach to determine when in-depth analysis is needed to fully understand</w:t>
      </w:r>
      <w:r w:rsidR="007F5662">
        <w:rPr>
          <w:rFonts w:eastAsia="Times New Roman"/>
        </w:rPr>
        <w:t xml:space="preserve"> </w:t>
      </w:r>
      <w:r w:rsidR="00290EDE">
        <w:rPr>
          <w:rFonts w:eastAsia="Times New Roman"/>
        </w:rPr>
        <w:t>improvement opportunities</w:t>
      </w:r>
      <w:r w:rsidR="00426B8B" w:rsidRPr="00D119B8">
        <w:rPr>
          <w:rFonts w:eastAsia="Times New Roman"/>
        </w:rPr>
        <w:t xml:space="preserve">, causes, and implications of change for care and services delivered.  Transplant programs must develop policies and procedures and demonstrate proficiency in </w:t>
      </w:r>
      <w:r w:rsidR="005D7A51">
        <w:rPr>
          <w:rFonts w:eastAsia="Times New Roman"/>
        </w:rPr>
        <w:t xml:space="preserve">conducting a thorough analysis. </w:t>
      </w:r>
      <w:r w:rsidR="00426B8B" w:rsidRPr="00D119B8">
        <w:rPr>
          <w:rFonts w:eastAsiaTheme="minorHAnsi"/>
        </w:rPr>
        <w:t xml:space="preserve">The </w:t>
      </w:r>
      <w:r w:rsidR="00771DC7">
        <w:rPr>
          <w:rFonts w:eastAsiaTheme="minorHAnsi"/>
        </w:rPr>
        <w:t xml:space="preserve">transplant </w:t>
      </w:r>
      <w:r w:rsidR="00426B8B" w:rsidRPr="00D119B8">
        <w:rPr>
          <w:rFonts w:eastAsiaTheme="minorHAnsi"/>
        </w:rPr>
        <w:t>QAPI progra</w:t>
      </w:r>
      <w:r w:rsidR="005D7A51">
        <w:rPr>
          <w:rFonts w:eastAsiaTheme="minorHAnsi"/>
        </w:rPr>
        <w:t xml:space="preserve">m must analyze collected data.  </w:t>
      </w:r>
      <w:r w:rsidR="00426B8B" w:rsidRPr="00D119B8">
        <w:rPr>
          <w:rFonts w:eastAsiaTheme="minorHAnsi"/>
        </w:rPr>
        <w:t>Analyses must include</w:t>
      </w:r>
      <w:r w:rsidR="00FA7CFA">
        <w:rPr>
          <w:rFonts w:eastAsiaTheme="minorHAnsi"/>
        </w:rPr>
        <w:t>,</w:t>
      </w:r>
      <w:r w:rsidR="00426B8B" w:rsidRPr="00D119B8">
        <w:rPr>
          <w:rFonts w:eastAsiaTheme="minorHAnsi"/>
        </w:rPr>
        <w:t xml:space="preserve"> but </w:t>
      </w:r>
      <w:r w:rsidR="008D2DA9">
        <w:rPr>
          <w:rFonts w:eastAsiaTheme="minorHAnsi"/>
        </w:rPr>
        <w:t xml:space="preserve">are </w:t>
      </w:r>
      <w:r w:rsidR="00426B8B" w:rsidRPr="00D119B8">
        <w:rPr>
          <w:rFonts w:eastAsiaTheme="minorHAnsi"/>
        </w:rPr>
        <w:t>not be limited to</w:t>
      </w:r>
      <w:r w:rsidR="00FA7CFA">
        <w:rPr>
          <w:rFonts w:eastAsiaTheme="minorHAnsi"/>
        </w:rPr>
        <w:t>,</w:t>
      </w:r>
      <w:r w:rsidR="00426B8B" w:rsidRPr="00D119B8">
        <w:rPr>
          <w:rFonts w:eastAsiaTheme="minorHAnsi"/>
        </w:rPr>
        <w:t xml:space="preserve"> analysis of data related to proactively defined quality indicators and the ongoing use of systemic methods to assess and analyze adverse events. </w:t>
      </w:r>
      <w:r w:rsidR="008556C7">
        <w:rPr>
          <w:rFonts w:eastAsiaTheme="minorHAnsi"/>
        </w:rPr>
        <w:t xml:space="preserve"> </w:t>
      </w:r>
      <w:r w:rsidR="004406E4">
        <w:rPr>
          <w:rFonts w:eastAsiaTheme="minorHAnsi"/>
        </w:rPr>
        <w:t>Transplant a</w:t>
      </w:r>
      <w:r w:rsidR="008556C7">
        <w:rPr>
          <w:rFonts w:eastAsiaTheme="minorHAnsi"/>
        </w:rPr>
        <w:t>dverse events</w:t>
      </w:r>
      <w:r w:rsidR="008556C7">
        <w:rPr>
          <w:rStyle w:val="FootnoteReference"/>
          <w:rFonts w:eastAsiaTheme="minorHAnsi"/>
        </w:rPr>
        <w:footnoteReference w:id="1"/>
      </w:r>
      <w:r w:rsidR="008556C7">
        <w:rPr>
          <w:rFonts w:eastAsiaTheme="minorHAnsi"/>
        </w:rPr>
        <w:t xml:space="preserve"> must be identified, tracked, investigated, analyzed, and the results used to prevent recurrence.  </w:t>
      </w:r>
      <w:r w:rsidR="00426B8B" w:rsidRPr="00D119B8">
        <w:rPr>
          <w:rFonts w:eastAsiaTheme="minorHAnsi"/>
        </w:rPr>
        <w:t xml:space="preserve">There must be evidence that the </w:t>
      </w:r>
      <w:r w:rsidR="00771DC7">
        <w:rPr>
          <w:rFonts w:eastAsiaTheme="minorHAnsi"/>
        </w:rPr>
        <w:t xml:space="preserve">transplant </w:t>
      </w:r>
      <w:r w:rsidR="00426B8B" w:rsidRPr="00D119B8">
        <w:rPr>
          <w:rFonts w:eastAsiaTheme="minorHAnsi"/>
        </w:rPr>
        <w:t xml:space="preserve">QAPI program develops system-based interventions to improve quality of care and performance on an ongoing basis to reduce risk of harm to patients.  </w:t>
      </w:r>
      <w:r w:rsidR="00426B8B" w:rsidRPr="00D119B8">
        <w:t xml:space="preserve">Systemic actions look comprehensively across all involved systems to prevent future </w:t>
      </w:r>
      <w:r w:rsidR="00FA7CFA">
        <w:t xml:space="preserve">negative </w:t>
      </w:r>
      <w:r w:rsidR="00426B8B" w:rsidRPr="00D119B8">
        <w:t>events and promote sustained improvement.</w:t>
      </w:r>
      <w:r w:rsidR="00506AC3">
        <w:t xml:space="preserve"> </w:t>
      </w:r>
      <w:r w:rsidR="006438AD">
        <w:rPr>
          <w:rFonts w:eastAsia="Times New Roman"/>
        </w:rPr>
        <w:t xml:space="preserve"> </w:t>
      </w:r>
      <w:r w:rsidR="00426B8B" w:rsidRPr="00D119B8">
        <w:rPr>
          <w:rFonts w:eastAsia="Times New Roman"/>
        </w:rPr>
        <w:t xml:space="preserve">The </w:t>
      </w:r>
      <w:r w:rsidR="00771DC7">
        <w:rPr>
          <w:rFonts w:eastAsia="Times New Roman"/>
        </w:rPr>
        <w:t xml:space="preserve">transplant </w:t>
      </w:r>
      <w:r w:rsidR="008D2DA9">
        <w:rPr>
          <w:rFonts w:eastAsia="Times New Roman"/>
        </w:rPr>
        <w:t>QAPI</w:t>
      </w:r>
      <w:r w:rsidR="00771DC7">
        <w:rPr>
          <w:rFonts w:eastAsia="Times New Roman"/>
        </w:rPr>
        <w:t xml:space="preserve"> </w:t>
      </w:r>
      <w:r w:rsidR="00426B8B" w:rsidRPr="00D119B8">
        <w:rPr>
          <w:rFonts w:eastAsia="Times New Roman"/>
        </w:rPr>
        <w:t>program uses a</w:t>
      </w:r>
      <w:r w:rsidR="00016A93">
        <w:rPr>
          <w:rFonts w:eastAsia="Times New Roman"/>
        </w:rPr>
        <w:t>n identifiable</w:t>
      </w:r>
      <w:r w:rsidR="00426B8B" w:rsidRPr="00D119B8">
        <w:rPr>
          <w:rFonts w:eastAsia="Times New Roman"/>
        </w:rPr>
        <w:t xml:space="preserve"> structure, policies and procedures to address investigation of root causes of </w:t>
      </w:r>
      <w:r w:rsidR="008D2DA9">
        <w:rPr>
          <w:rFonts w:eastAsia="Times New Roman"/>
        </w:rPr>
        <w:t xml:space="preserve">transplant </w:t>
      </w:r>
      <w:r w:rsidR="00426B8B" w:rsidRPr="00D119B8">
        <w:rPr>
          <w:rFonts w:eastAsia="Times New Roman"/>
        </w:rPr>
        <w:t>quality issues and document actions taken toward correction and sustaining change.</w:t>
      </w:r>
    </w:p>
    <w:p w:rsidR="00D47E93" w:rsidRDefault="00D47E93" w:rsidP="00D47E93">
      <w:pPr>
        <w:spacing w:line="240" w:lineRule="auto"/>
        <w:rPr>
          <w:rFonts w:eastAsia="Times New Roman"/>
          <w:b/>
          <w:bCs/>
        </w:rPr>
      </w:pPr>
      <w:r>
        <w:rPr>
          <w:noProof/>
          <w:sz w:val="20"/>
          <w:szCs w:val="20"/>
        </w:rPr>
        <w:drawing>
          <wp:inline distT="0" distB="0" distL="0" distR="0" wp14:anchorId="06326B28" wp14:editId="57459A26">
            <wp:extent cx="1905000" cy="99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9060"/>
                    </a:xfrm>
                    <a:prstGeom prst="rect">
                      <a:avLst/>
                    </a:prstGeom>
                    <a:noFill/>
                    <a:ln>
                      <a:noFill/>
                    </a:ln>
                  </pic:spPr>
                </pic:pic>
              </a:graphicData>
            </a:graphic>
          </wp:inline>
        </w:drawing>
      </w:r>
    </w:p>
    <w:p w:rsidR="00265975" w:rsidRDefault="00B446EA" w:rsidP="00D47E93">
      <w:pPr>
        <w:spacing w:line="240" w:lineRule="auto"/>
      </w:pPr>
      <w:r w:rsidRPr="009178BB">
        <w:rPr>
          <w:rFonts w:eastAsia="Times New Roman"/>
          <w:b/>
          <w:bCs/>
          <w:color w:val="0F243E" w:themeColor="text2" w:themeShade="80"/>
        </w:rPr>
        <w:t xml:space="preserve">Aspect </w:t>
      </w:r>
      <w:r w:rsidR="00426B8B" w:rsidRPr="009178BB">
        <w:rPr>
          <w:rFonts w:eastAsia="Times New Roman"/>
          <w:b/>
          <w:bCs/>
          <w:color w:val="0F243E" w:themeColor="text2" w:themeShade="80"/>
        </w:rPr>
        <w:t>5: Performance Improvements</w:t>
      </w:r>
      <w:r w:rsidR="00426B8B" w:rsidRPr="00D119B8">
        <w:rPr>
          <w:rFonts w:eastAsia="Times New Roman"/>
        </w:rPr>
        <w:br/>
      </w:r>
      <w:proofErr w:type="gramStart"/>
      <w:r w:rsidR="00426B8B" w:rsidRPr="00D119B8">
        <w:rPr>
          <w:rFonts w:eastAsiaTheme="minorHAnsi"/>
        </w:rPr>
        <w:t>The</w:t>
      </w:r>
      <w:proofErr w:type="gramEnd"/>
      <w:r w:rsidR="00426B8B" w:rsidRPr="00D119B8">
        <w:rPr>
          <w:rFonts w:eastAsiaTheme="minorHAnsi"/>
        </w:rPr>
        <w:t xml:space="preserve"> transplant QAPI program must define, implement, and evaluate performance improvement interventions with the objective of improving quality of care.  </w:t>
      </w:r>
      <w:r w:rsidR="00426B8B" w:rsidRPr="00D119B8">
        <w:rPr>
          <w:rFonts w:eastAsia="Times New Roman"/>
        </w:rPr>
        <w:t xml:space="preserve">Performance improvements are concentrated efforts that involve systematic gathering </w:t>
      </w:r>
      <w:r w:rsidR="008556C7">
        <w:rPr>
          <w:rFonts w:eastAsia="Times New Roman"/>
        </w:rPr>
        <w:t xml:space="preserve">of </w:t>
      </w:r>
      <w:r w:rsidR="00426B8B" w:rsidRPr="00D119B8">
        <w:rPr>
          <w:rFonts w:eastAsia="Times New Roman"/>
        </w:rPr>
        <w:t xml:space="preserve">information to identify issues or problems, and </w:t>
      </w:r>
      <w:r w:rsidR="008556C7">
        <w:rPr>
          <w:rFonts w:eastAsia="Times New Roman"/>
        </w:rPr>
        <w:t xml:space="preserve">subsequent </w:t>
      </w:r>
      <w:r w:rsidR="00426B8B" w:rsidRPr="00D119B8">
        <w:rPr>
          <w:rFonts w:eastAsia="Times New Roman"/>
        </w:rPr>
        <w:t>develop</w:t>
      </w:r>
      <w:r w:rsidR="008556C7">
        <w:rPr>
          <w:rFonts w:eastAsia="Times New Roman"/>
        </w:rPr>
        <w:t>ment of</w:t>
      </w:r>
      <w:r w:rsidR="00426B8B" w:rsidRPr="00D119B8">
        <w:rPr>
          <w:rFonts w:eastAsia="Times New Roman"/>
        </w:rPr>
        <w:t xml:space="preserve"> interventions to prevent recurrences.  </w:t>
      </w:r>
      <w:r w:rsidR="00426B8B" w:rsidRPr="00D119B8">
        <w:t xml:space="preserve">Once implemented, the interventions are </w:t>
      </w:r>
      <w:r w:rsidR="008556C7">
        <w:t>later</w:t>
      </w:r>
      <w:r w:rsidR="008556C7" w:rsidRPr="00D119B8">
        <w:t xml:space="preserve"> </w:t>
      </w:r>
      <w:r w:rsidR="00426B8B" w:rsidRPr="00D119B8">
        <w:t xml:space="preserve">evaluated for success or continued need for improvement. </w:t>
      </w:r>
      <w:r w:rsidR="008556C7">
        <w:t xml:space="preserve"> </w:t>
      </w:r>
      <w:r w:rsidR="00426B8B" w:rsidRPr="00D119B8">
        <w:t xml:space="preserve">Evidence of evaluation and sustained improvement is communicated to all stakeholders.  The </w:t>
      </w:r>
      <w:r w:rsidR="008D2DA9">
        <w:t xml:space="preserve">bi-directional </w:t>
      </w:r>
      <w:r w:rsidR="00426B8B" w:rsidRPr="00D119B8">
        <w:t>reporting of these activities between staff</w:t>
      </w:r>
      <w:r w:rsidR="006438AD">
        <w:t>,</w:t>
      </w:r>
      <w:r w:rsidR="006438AD" w:rsidRPr="00D119B8">
        <w:t xml:space="preserve"> the</w:t>
      </w:r>
      <w:r w:rsidR="00426B8B" w:rsidRPr="00D119B8">
        <w:t xml:space="preserve"> transplant program</w:t>
      </w:r>
      <w:r w:rsidR="008D2DA9">
        <w:t>,</w:t>
      </w:r>
      <w:r w:rsidR="00426B8B" w:rsidRPr="00D119B8">
        <w:t xml:space="preserve"> and hospital </w:t>
      </w:r>
      <w:r w:rsidR="005F3228">
        <w:t>leaders</w:t>
      </w:r>
      <w:r w:rsidR="008D2DA9">
        <w:t>,</w:t>
      </w:r>
      <w:r w:rsidR="005F3228">
        <w:t xml:space="preserve"> </w:t>
      </w:r>
      <w:r w:rsidR="00426B8B" w:rsidRPr="00D119B8">
        <w:t xml:space="preserve">promotes a culture of continuous learning and improvement. </w:t>
      </w:r>
      <w:r w:rsidR="003E09A9">
        <w:t xml:space="preserve"> </w:t>
      </w:r>
      <w:r w:rsidR="00426B8B" w:rsidRPr="00D119B8">
        <w:t>The transplant program conducts activities to examine and improve care or services in areas that the transplant program identifies as needing attention (high risk</w:t>
      </w:r>
      <w:r w:rsidR="00BC2CFD">
        <w:t>, high (or very low) volume</w:t>
      </w:r>
      <w:r w:rsidR="00426B8B" w:rsidRPr="00D119B8">
        <w:t xml:space="preserve"> and problem prone </w:t>
      </w:r>
      <w:r w:rsidR="00BC2CFD">
        <w:t>areas</w:t>
      </w:r>
      <w:r w:rsidR="00D9426F">
        <w:t>)</w:t>
      </w:r>
      <w:r w:rsidR="00426B8B" w:rsidRPr="00D119B8">
        <w:t xml:space="preserve">. </w:t>
      </w:r>
      <w:r w:rsidR="008556C7">
        <w:t xml:space="preserve"> </w:t>
      </w:r>
      <w:r w:rsidR="00426B8B" w:rsidRPr="00D119B8">
        <w:t>Areas that need attention will vary depending on the organ type.  Documentation of transplant performance improvement interventions should reflect utilization of the program’s defined performance improvement model or methodology.</w:t>
      </w:r>
    </w:p>
    <w:sectPr w:rsidR="00265975" w:rsidSect="009178BB">
      <w:pgSz w:w="12240" w:h="15840"/>
      <w:pgMar w:top="1152" w:right="1152" w:bottom="1152" w:left="1152" w:header="720" w:footer="720" w:gutter="0"/>
      <w:pgBorders w:offsetFrom="page">
        <w:top w:val="threeDEmboss" w:sz="24" w:space="24" w:color="17365D" w:themeColor="text2" w:themeShade="BF"/>
        <w:left w:val="threeDEmboss" w:sz="24" w:space="24" w:color="17365D" w:themeColor="text2" w:themeShade="BF"/>
        <w:bottom w:val="threeDEngrave" w:sz="24" w:space="24" w:color="17365D" w:themeColor="text2" w:themeShade="BF"/>
        <w:right w:val="threeDEngrave" w:sz="24" w:space="24" w:color="17365D" w:themeColor="text2"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A8" w:rsidRDefault="00400AA8" w:rsidP="008556C7">
      <w:pPr>
        <w:spacing w:after="0" w:line="240" w:lineRule="auto"/>
      </w:pPr>
      <w:r>
        <w:separator/>
      </w:r>
    </w:p>
  </w:endnote>
  <w:endnote w:type="continuationSeparator" w:id="0">
    <w:p w:rsidR="00400AA8" w:rsidRDefault="00400AA8" w:rsidP="008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A8" w:rsidRDefault="00400AA8" w:rsidP="008556C7">
      <w:pPr>
        <w:spacing w:after="0" w:line="240" w:lineRule="auto"/>
      </w:pPr>
      <w:r>
        <w:separator/>
      </w:r>
    </w:p>
  </w:footnote>
  <w:footnote w:type="continuationSeparator" w:id="0">
    <w:p w:rsidR="00400AA8" w:rsidRDefault="00400AA8" w:rsidP="008556C7">
      <w:pPr>
        <w:spacing w:after="0" w:line="240" w:lineRule="auto"/>
      </w:pPr>
      <w:r>
        <w:continuationSeparator/>
      </w:r>
    </w:p>
  </w:footnote>
  <w:footnote w:id="1">
    <w:p w:rsidR="008556C7" w:rsidRPr="009178BB" w:rsidRDefault="008556C7">
      <w:pPr>
        <w:pStyle w:val="FootnoteText"/>
        <w:rPr>
          <w:sz w:val="18"/>
          <w:szCs w:val="18"/>
        </w:rPr>
      </w:pPr>
      <w:r>
        <w:rPr>
          <w:rStyle w:val="FootnoteReference"/>
        </w:rPr>
        <w:footnoteRef/>
      </w:r>
      <w:r>
        <w:t xml:space="preserve"> </w:t>
      </w:r>
      <w:r w:rsidRPr="009178BB">
        <w:rPr>
          <w:sz w:val="18"/>
          <w:szCs w:val="18"/>
        </w:rPr>
        <w:t xml:space="preserve">As defined in CMS regulations at 42 CFR 482.70, </w:t>
      </w:r>
      <w:r>
        <w:rPr>
          <w:sz w:val="18"/>
          <w:szCs w:val="18"/>
        </w:rPr>
        <w:t xml:space="preserve">an </w:t>
      </w:r>
      <w:r w:rsidR="00FA7CFA">
        <w:rPr>
          <w:sz w:val="18"/>
          <w:szCs w:val="18"/>
        </w:rPr>
        <w:t>“</w:t>
      </w:r>
      <w:r>
        <w:rPr>
          <w:sz w:val="18"/>
          <w:szCs w:val="18"/>
        </w:rPr>
        <w:t>a</w:t>
      </w:r>
      <w:r w:rsidRPr="009178BB">
        <w:rPr>
          <w:i/>
          <w:iCs/>
          <w:sz w:val="18"/>
          <w:szCs w:val="18"/>
        </w:rPr>
        <w:t>dverse event</w:t>
      </w:r>
      <w:r w:rsidRPr="009178BB">
        <w:rPr>
          <w:sz w:val="18"/>
          <w:szCs w:val="18"/>
        </w:rPr>
        <w:t xml:space="preserve"> means an untoward, undesirable, and usually unanticipated event that causes death or serious injury, or the risk thereof.</w:t>
      </w:r>
      <w:r w:rsidR="00FA7CFA">
        <w:rPr>
          <w:sz w:val="18"/>
          <w:szCs w:val="18"/>
        </w:rPr>
        <w:t xml:space="preserve">” </w:t>
      </w:r>
      <w:r w:rsidRPr="009178BB">
        <w:rPr>
          <w:sz w:val="18"/>
          <w:szCs w:val="18"/>
        </w:rPr>
        <w:t xml:space="preserve"> </w:t>
      </w:r>
      <w:r w:rsidR="00FA7CFA">
        <w:rPr>
          <w:sz w:val="18"/>
          <w:szCs w:val="18"/>
        </w:rPr>
        <w:t>E</w:t>
      </w:r>
      <w:r w:rsidRPr="009178BB">
        <w:rPr>
          <w:sz w:val="18"/>
          <w:szCs w:val="18"/>
        </w:rPr>
        <w:t xml:space="preserve">xamples of adverse events include (but are not limited to) </w:t>
      </w:r>
      <w:r w:rsidR="00FA7CFA">
        <w:rPr>
          <w:sz w:val="18"/>
          <w:szCs w:val="18"/>
        </w:rPr>
        <w:t xml:space="preserve">graft failure, </w:t>
      </w:r>
      <w:r w:rsidRPr="009178BB">
        <w:rPr>
          <w:sz w:val="18"/>
          <w:szCs w:val="18"/>
        </w:rPr>
        <w:t>serious medical complications or death</w:t>
      </w:r>
      <w:r w:rsidR="00FA7CFA">
        <w:rPr>
          <w:sz w:val="18"/>
          <w:szCs w:val="18"/>
        </w:rPr>
        <w:t>,</w:t>
      </w:r>
      <w:r w:rsidRPr="009178BB">
        <w:rPr>
          <w:sz w:val="18"/>
          <w:szCs w:val="18"/>
        </w:rPr>
        <w:t xml:space="preserve"> donation; unintentional transplantation of organs of mismatched blood types; transplantation of organs to unintended beneficiaries; and unintended transmission of infectious disease to a beneficiary.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75"/>
    <w:rsid w:val="00016A93"/>
    <w:rsid w:val="0003157F"/>
    <w:rsid w:val="00071D8E"/>
    <w:rsid w:val="000865A7"/>
    <w:rsid w:val="000A1F5C"/>
    <w:rsid w:val="001116F5"/>
    <w:rsid w:val="00127A8C"/>
    <w:rsid w:val="001659D9"/>
    <w:rsid w:val="00176222"/>
    <w:rsid w:val="001B1447"/>
    <w:rsid w:val="00221609"/>
    <w:rsid w:val="00254971"/>
    <w:rsid w:val="00265975"/>
    <w:rsid w:val="00275937"/>
    <w:rsid w:val="00290EDE"/>
    <w:rsid w:val="00292F01"/>
    <w:rsid w:val="002A37A6"/>
    <w:rsid w:val="002C23CC"/>
    <w:rsid w:val="002C7CEB"/>
    <w:rsid w:val="003C2FC9"/>
    <w:rsid w:val="003C4FC9"/>
    <w:rsid w:val="003E09A9"/>
    <w:rsid w:val="00400AA8"/>
    <w:rsid w:val="00426B8B"/>
    <w:rsid w:val="004406E4"/>
    <w:rsid w:val="00460F57"/>
    <w:rsid w:val="00506AC3"/>
    <w:rsid w:val="00540EEE"/>
    <w:rsid w:val="0054636C"/>
    <w:rsid w:val="005D7A51"/>
    <w:rsid w:val="005F3228"/>
    <w:rsid w:val="00600AE4"/>
    <w:rsid w:val="00602E4D"/>
    <w:rsid w:val="006438AD"/>
    <w:rsid w:val="00660B3D"/>
    <w:rsid w:val="006672FA"/>
    <w:rsid w:val="00670A75"/>
    <w:rsid w:val="00682C60"/>
    <w:rsid w:val="007227EB"/>
    <w:rsid w:val="00771DC7"/>
    <w:rsid w:val="00776A97"/>
    <w:rsid w:val="007F5662"/>
    <w:rsid w:val="0080785C"/>
    <w:rsid w:val="008556C7"/>
    <w:rsid w:val="00866CA8"/>
    <w:rsid w:val="008D2DA9"/>
    <w:rsid w:val="008E2E2C"/>
    <w:rsid w:val="008F7274"/>
    <w:rsid w:val="009178BB"/>
    <w:rsid w:val="00936B7F"/>
    <w:rsid w:val="00A72B28"/>
    <w:rsid w:val="00AA3173"/>
    <w:rsid w:val="00B446EA"/>
    <w:rsid w:val="00B768CC"/>
    <w:rsid w:val="00B91B84"/>
    <w:rsid w:val="00BC2CFD"/>
    <w:rsid w:val="00C466B2"/>
    <w:rsid w:val="00C66A69"/>
    <w:rsid w:val="00C73951"/>
    <w:rsid w:val="00D044B9"/>
    <w:rsid w:val="00D07904"/>
    <w:rsid w:val="00D119B8"/>
    <w:rsid w:val="00D4421A"/>
    <w:rsid w:val="00D47D10"/>
    <w:rsid w:val="00D47E93"/>
    <w:rsid w:val="00D9426F"/>
    <w:rsid w:val="00DE0583"/>
    <w:rsid w:val="00DF365E"/>
    <w:rsid w:val="00DF60E9"/>
    <w:rsid w:val="00E01220"/>
    <w:rsid w:val="00E559E4"/>
    <w:rsid w:val="00E9076F"/>
    <w:rsid w:val="00EE3F6D"/>
    <w:rsid w:val="00EE6D74"/>
    <w:rsid w:val="00F85A38"/>
    <w:rsid w:val="00FA7CFA"/>
    <w:rsid w:val="00FF2A03"/>
    <w:rsid w:val="00FF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4CE01-77CA-4326-BE70-C25E9CD2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975"/>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975"/>
    <w:rPr>
      <w:rFonts w:ascii="Tahoma" w:eastAsia="Calibri" w:hAnsi="Tahoma" w:cs="Tahoma"/>
      <w:sz w:val="16"/>
      <w:szCs w:val="16"/>
    </w:rPr>
  </w:style>
  <w:style w:type="character" w:styleId="CommentReference">
    <w:name w:val="annotation reference"/>
    <w:basedOn w:val="DefaultParagraphFont"/>
    <w:uiPriority w:val="99"/>
    <w:semiHidden/>
    <w:unhideWhenUsed/>
    <w:rsid w:val="00D47E93"/>
    <w:rPr>
      <w:sz w:val="16"/>
      <w:szCs w:val="16"/>
    </w:rPr>
  </w:style>
  <w:style w:type="paragraph" w:styleId="CommentText">
    <w:name w:val="annotation text"/>
    <w:basedOn w:val="Normal"/>
    <w:link w:val="CommentTextChar"/>
    <w:uiPriority w:val="99"/>
    <w:semiHidden/>
    <w:unhideWhenUsed/>
    <w:rsid w:val="00D47E93"/>
    <w:pPr>
      <w:spacing w:line="240" w:lineRule="auto"/>
    </w:pPr>
    <w:rPr>
      <w:sz w:val="20"/>
      <w:szCs w:val="20"/>
    </w:rPr>
  </w:style>
  <w:style w:type="character" w:customStyle="1" w:styleId="CommentTextChar">
    <w:name w:val="Comment Text Char"/>
    <w:basedOn w:val="DefaultParagraphFont"/>
    <w:link w:val="CommentText"/>
    <w:uiPriority w:val="99"/>
    <w:semiHidden/>
    <w:rsid w:val="00D47E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7E93"/>
    <w:rPr>
      <w:b/>
      <w:bCs/>
    </w:rPr>
  </w:style>
  <w:style w:type="character" w:customStyle="1" w:styleId="CommentSubjectChar">
    <w:name w:val="Comment Subject Char"/>
    <w:basedOn w:val="CommentTextChar"/>
    <w:link w:val="CommentSubject"/>
    <w:uiPriority w:val="99"/>
    <w:semiHidden/>
    <w:rsid w:val="00D47E93"/>
    <w:rPr>
      <w:rFonts w:ascii="Times New Roman" w:eastAsia="Calibri" w:hAnsi="Times New Roman" w:cs="Times New Roman"/>
      <w:b/>
      <w:bCs/>
      <w:sz w:val="20"/>
      <w:szCs w:val="20"/>
    </w:rPr>
  </w:style>
  <w:style w:type="paragraph" w:styleId="Revision">
    <w:name w:val="Revision"/>
    <w:hidden/>
    <w:uiPriority w:val="99"/>
    <w:semiHidden/>
    <w:rsid w:val="00D47E93"/>
    <w:pPr>
      <w:spacing w:after="0" w:line="240" w:lineRule="auto"/>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855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6C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55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8121">
      <w:bodyDiv w:val="1"/>
      <w:marLeft w:val="0"/>
      <w:marRight w:val="0"/>
      <w:marTop w:val="0"/>
      <w:marBottom w:val="0"/>
      <w:divBdr>
        <w:top w:val="none" w:sz="0" w:space="0" w:color="auto"/>
        <w:left w:val="none" w:sz="0" w:space="0" w:color="auto"/>
        <w:bottom w:val="none" w:sz="0" w:space="0" w:color="auto"/>
        <w:right w:val="none" w:sz="0" w:space="0" w:color="auto"/>
      </w:divBdr>
    </w:div>
    <w:div w:id="582766537">
      <w:bodyDiv w:val="1"/>
      <w:marLeft w:val="0"/>
      <w:marRight w:val="0"/>
      <w:marTop w:val="0"/>
      <w:marBottom w:val="0"/>
      <w:divBdr>
        <w:top w:val="none" w:sz="0" w:space="0" w:color="auto"/>
        <w:left w:val="none" w:sz="0" w:space="0" w:color="auto"/>
        <w:bottom w:val="none" w:sz="0" w:space="0" w:color="auto"/>
        <w:right w:val="none" w:sz="0" w:space="0" w:color="auto"/>
      </w:divBdr>
    </w:div>
    <w:div w:id="18837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2566-D0C5-4D0D-B319-60EF526F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Walton</dc:creator>
  <cp:lastModifiedBy>Kristin Burke</cp:lastModifiedBy>
  <cp:revision>2</cp:revision>
  <cp:lastPrinted>2015-02-11T14:30:00Z</cp:lastPrinted>
  <dcterms:created xsi:type="dcterms:W3CDTF">2015-04-08T12:49:00Z</dcterms:created>
  <dcterms:modified xsi:type="dcterms:W3CDTF">2015-04-08T12:49:00Z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1171577920</vt:i4>
  </property>
  <property fmtid="{D5CDD505-2E9C-101B-9397-08002B2CF9AE}" pid="3" name="_NewReviewCycle">
    <vt:lpwstr/>
  </property>
  <property fmtid="{D5CDD505-2E9C-101B-9397-08002B2CF9AE}" pid="4" name="_EmailSubject">
    <vt:lpwstr>5 Aspects Clean 1-8-15, Thomas and HMS edits complete.docx</vt:lpwstr>
  </property>
  <property fmtid="{D5CDD505-2E9C-101B-9397-08002B2CF9AE}" pid="5" name="_AuthorEmail">
    <vt:lpwstr>Daniel.Schwartz2@cms.hhs.gov</vt:lpwstr>
  </property>
  <property fmtid="{D5CDD505-2E9C-101B-9397-08002B2CF9AE}" pid="6" name="_AuthorEmailDisplayName">
    <vt:lpwstr>Schwartz, Daniel L. (CMS/CCSQ)</vt:lpwstr>
  </property>
  <property fmtid="{D5CDD505-2E9C-101B-9397-08002B2CF9AE}" pid="7" name="_PreviousAdHocReviewCycleID">
    <vt:i4>-2089099000</vt:i4>
  </property>
  <property fmtid="{D5CDD505-2E9C-101B-9397-08002B2CF9AE}" pid="8" name="_ReviewingToolsShownOnce">
    <vt:lpwstr/>
  </property>
</Properties>
</file>